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CA" w:rsidRPr="0007133F" w:rsidRDefault="00031ACA" w:rsidP="00031ACA">
      <w:pPr>
        <w:pStyle w:val="Header"/>
        <w:jc w:val="center"/>
        <w:rPr>
          <w:b/>
        </w:rPr>
      </w:pPr>
      <w:bookmarkStart w:id="0" w:name="_GoBack"/>
      <w:bookmarkEnd w:id="0"/>
      <w:r w:rsidRPr="0007133F">
        <w:rPr>
          <w:b/>
        </w:rPr>
        <w:t xml:space="preserve">Policy on </w:t>
      </w:r>
      <w:r w:rsidR="002D7A89">
        <w:rPr>
          <w:b/>
        </w:rPr>
        <w:t xml:space="preserve">Student </w:t>
      </w:r>
      <w:r w:rsidR="00BC4A4D">
        <w:rPr>
          <w:b/>
        </w:rPr>
        <w:t xml:space="preserve">Conference </w:t>
      </w:r>
      <w:r w:rsidRPr="0007133F">
        <w:rPr>
          <w:b/>
        </w:rPr>
        <w:t>Stipends</w:t>
      </w:r>
    </w:p>
    <w:p w:rsidR="00031ACA" w:rsidRDefault="00742924" w:rsidP="00031ACA">
      <w:pPr>
        <w:pStyle w:val="Header"/>
        <w:jc w:val="center"/>
        <w:rPr>
          <w:b/>
        </w:rPr>
      </w:pPr>
      <w:r>
        <w:rPr>
          <w:b/>
        </w:rPr>
        <w:t xml:space="preserve">December </w:t>
      </w:r>
      <w:r w:rsidR="00031ACA">
        <w:rPr>
          <w:b/>
        </w:rPr>
        <w:t>2014</w:t>
      </w:r>
    </w:p>
    <w:p w:rsidR="00031ACA" w:rsidRDefault="00031ACA" w:rsidP="00031ACA">
      <w:pPr>
        <w:pStyle w:val="Header"/>
        <w:rPr>
          <w:b/>
          <w:sz w:val="24"/>
          <w:szCs w:val="24"/>
        </w:rPr>
      </w:pPr>
    </w:p>
    <w:p w:rsidR="00031ACA" w:rsidRPr="005D3ECB" w:rsidRDefault="00031ACA" w:rsidP="00031ACA">
      <w:pPr>
        <w:pStyle w:val="Header"/>
        <w:rPr>
          <w:b/>
          <w:sz w:val="24"/>
          <w:szCs w:val="24"/>
        </w:rPr>
      </w:pPr>
      <w:r w:rsidRPr="005D3ECB">
        <w:rPr>
          <w:b/>
          <w:sz w:val="24"/>
          <w:szCs w:val="24"/>
        </w:rPr>
        <w:t xml:space="preserve">Background </w:t>
      </w:r>
    </w:p>
    <w:p w:rsidR="00031ACA" w:rsidRPr="005D3ECB" w:rsidRDefault="00031ACA" w:rsidP="00031ACA">
      <w:pPr>
        <w:pStyle w:val="Header"/>
        <w:rPr>
          <w:rFonts w:ascii="Calibri" w:hAnsi="Calibri"/>
          <w:color w:val="000000"/>
          <w:sz w:val="24"/>
          <w:szCs w:val="24"/>
        </w:rPr>
      </w:pPr>
      <w:r w:rsidRPr="005D3ECB">
        <w:rPr>
          <w:sz w:val="24"/>
          <w:szCs w:val="24"/>
        </w:rPr>
        <w:t>The</w:t>
      </w:r>
      <w:r w:rsidR="00742924">
        <w:rPr>
          <w:sz w:val="24"/>
          <w:szCs w:val="24"/>
        </w:rPr>
        <w:t xml:space="preserve"> Department has an</w:t>
      </w:r>
      <w:r w:rsidRPr="005D3ECB">
        <w:rPr>
          <w:sz w:val="24"/>
          <w:szCs w:val="24"/>
        </w:rPr>
        <w:t xml:space="preserve"> allotment </w:t>
      </w:r>
      <w:r w:rsidR="00BC4A4D">
        <w:rPr>
          <w:sz w:val="24"/>
          <w:szCs w:val="24"/>
        </w:rPr>
        <w:t xml:space="preserve">of </w:t>
      </w:r>
      <w:r w:rsidR="00742924">
        <w:rPr>
          <w:sz w:val="24"/>
          <w:szCs w:val="24"/>
        </w:rPr>
        <w:t xml:space="preserve">funds (which may vary year-to-year) </w:t>
      </w:r>
      <w:r w:rsidR="002D7A89">
        <w:rPr>
          <w:sz w:val="24"/>
          <w:szCs w:val="24"/>
        </w:rPr>
        <w:t>for students</w:t>
      </w:r>
      <w:r w:rsidR="00742924">
        <w:rPr>
          <w:sz w:val="24"/>
          <w:szCs w:val="24"/>
        </w:rPr>
        <w:t xml:space="preserve"> to support conference attendance. This policy, adopted by the faculty December 3, 2014, addresses four areas</w:t>
      </w:r>
      <w:r w:rsidRPr="005D3ECB">
        <w:rPr>
          <w:sz w:val="24"/>
          <w:szCs w:val="24"/>
        </w:rPr>
        <w:t xml:space="preserve">: 1) </w:t>
      </w:r>
      <w:proofErr w:type="gramStart"/>
      <w:r w:rsidRPr="005D3ECB">
        <w:rPr>
          <w:sz w:val="24"/>
          <w:szCs w:val="24"/>
        </w:rPr>
        <w:t>What</w:t>
      </w:r>
      <w:proofErr w:type="gramEnd"/>
      <w:r w:rsidRPr="005D3ECB">
        <w:rPr>
          <w:sz w:val="24"/>
          <w:szCs w:val="24"/>
        </w:rPr>
        <w:t xml:space="preserve"> criteria should be used to evaluate requests?  2) Who should evaluate requests? 3) How to </w:t>
      </w:r>
      <w:r w:rsidRPr="005D3ECB">
        <w:rPr>
          <w:rStyle w:val="apple-converted-space"/>
          <w:rFonts w:ascii="Calibri" w:hAnsi="Calibri"/>
          <w:color w:val="000000"/>
          <w:sz w:val="24"/>
          <w:szCs w:val="24"/>
        </w:rPr>
        <w:t> </w:t>
      </w:r>
      <w:r w:rsidRPr="005D3ECB">
        <w:rPr>
          <w:rFonts w:ascii="Calibri" w:hAnsi="Calibri"/>
          <w:color w:val="000000"/>
          <w:sz w:val="24"/>
          <w:szCs w:val="24"/>
        </w:rPr>
        <w:t>ensure timely responses; timeline for submittal, evaluation and responses and 4) How to ensure that funds are reasonably available throughout the fiscal year (May 1-Apr 30), so that we don’t run out of funds for events near the end of the fiscal year, which students may not become aware of until later in the year.</w:t>
      </w:r>
    </w:p>
    <w:p w:rsidR="00031ACA" w:rsidRDefault="00031ACA" w:rsidP="00031ACA">
      <w:pPr>
        <w:pStyle w:val="Header"/>
        <w:rPr>
          <w:rFonts w:ascii="Calibri" w:hAnsi="Calibri"/>
          <w:color w:val="000000"/>
          <w:sz w:val="24"/>
          <w:szCs w:val="24"/>
        </w:rPr>
      </w:pPr>
    </w:p>
    <w:p w:rsidR="00742924" w:rsidRDefault="00742924" w:rsidP="00031ACA">
      <w:pPr>
        <w:pStyle w:val="Header"/>
        <w:rPr>
          <w:rFonts w:ascii="Calibri" w:hAnsi="Calibri"/>
          <w:color w:val="000000"/>
          <w:sz w:val="24"/>
          <w:szCs w:val="24"/>
        </w:rPr>
      </w:pPr>
      <w:r>
        <w:rPr>
          <w:rFonts w:ascii="Calibri" w:hAnsi="Calibri"/>
          <w:color w:val="000000"/>
          <w:sz w:val="24"/>
          <w:szCs w:val="24"/>
        </w:rPr>
        <w:t xml:space="preserve">Students are encouraged to contact the Department as early as possible, before submitting a formal request. </w:t>
      </w:r>
    </w:p>
    <w:p w:rsidR="00742924" w:rsidRPr="005D3ECB" w:rsidRDefault="00742924" w:rsidP="00031ACA">
      <w:pPr>
        <w:pStyle w:val="Header"/>
        <w:rPr>
          <w:rFonts w:ascii="Calibri" w:hAnsi="Calibri"/>
          <w:color w:val="000000"/>
          <w:sz w:val="24"/>
          <w:szCs w:val="24"/>
        </w:rPr>
      </w:pPr>
    </w:p>
    <w:p w:rsidR="00031ACA" w:rsidRPr="005D3ECB" w:rsidRDefault="00031ACA" w:rsidP="00031ACA">
      <w:pPr>
        <w:pStyle w:val="Header"/>
        <w:rPr>
          <w:rFonts w:ascii="Calibri" w:hAnsi="Calibri"/>
          <w:b/>
          <w:color w:val="000000"/>
          <w:sz w:val="24"/>
          <w:szCs w:val="24"/>
        </w:rPr>
      </w:pPr>
      <w:r w:rsidRPr="005D3ECB">
        <w:rPr>
          <w:rFonts w:ascii="Calibri" w:hAnsi="Calibri"/>
          <w:b/>
          <w:color w:val="000000"/>
          <w:sz w:val="24"/>
          <w:szCs w:val="24"/>
        </w:rPr>
        <w:t>Policy</w:t>
      </w:r>
    </w:p>
    <w:p w:rsidR="00031ACA" w:rsidRPr="005D3ECB" w:rsidRDefault="00031ACA" w:rsidP="00031ACA">
      <w:pPr>
        <w:pStyle w:val="Header"/>
        <w:rPr>
          <w:rFonts w:ascii="Calibri" w:hAnsi="Calibri"/>
          <w:b/>
          <w:color w:val="000000"/>
          <w:sz w:val="24"/>
          <w:szCs w:val="24"/>
        </w:rPr>
      </w:pPr>
    </w:p>
    <w:p w:rsidR="00031ACA" w:rsidRPr="005D3ECB" w:rsidRDefault="00031ACA" w:rsidP="00031ACA">
      <w:pPr>
        <w:pStyle w:val="Header"/>
        <w:numPr>
          <w:ilvl w:val="0"/>
          <w:numId w:val="2"/>
        </w:numPr>
        <w:rPr>
          <w:rFonts w:ascii="Calibri" w:hAnsi="Calibri"/>
          <w:color w:val="000000"/>
          <w:sz w:val="24"/>
          <w:szCs w:val="24"/>
        </w:rPr>
      </w:pPr>
      <w:r w:rsidRPr="005D3ECB">
        <w:rPr>
          <w:rFonts w:ascii="Calibri" w:hAnsi="Calibri"/>
          <w:color w:val="000000"/>
          <w:sz w:val="24"/>
          <w:szCs w:val="24"/>
        </w:rPr>
        <w:t>The criteria used to evaluate requests:</w:t>
      </w:r>
    </w:p>
    <w:p w:rsidR="00031ACA" w:rsidRPr="005D3ECB" w:rsidRDefault="00031ACA" w:rsidP="00031ACA">
      <w:pPr>
        <w:pStyle w:val="Header"/>
        <w:numPr>
          <w:ilvl w:val="0"/>
          <w:numId w:val="1"/>
        </w:numPr>
        <w:rPr>
          <w:sz w:val="24"/>
          <w:szCs w:val="24"/>
        </w:rPr>
      </w:pPr>
      <w:r w:rsidRPr="005D3ECB">
        <w:rPr>
          <w:rFonts w:ascii="Calibri" w:hAnsi="Calibri"/>
          <w:color w:val="000000"/>
          <w:sz w:val="24"/>
          <w:szCs w:val="24"/>
        </w:rPr>
        <w:t>Students presenting papers, posters, etc. at</w:t>
      </w:r>
      <w:r>
        <w:rPr>
          <w:rFonts w:ascii="Calibri" w:hAnsi="Calibri"/>
          <w:color w:val="000000"/>
          <w:sz w:val="24"/>
          <w:szCs w:val="24"/>
        </w:rPr>
        <w:t xml:space="preserve"> professional </w:t>
      </w:r>
      <w:r w:rsidRPr="005D3ECB">
        <w:rPr>
          <w:rFonts w:ascii="Calibri" w:hAnsi="Calibri"/>
          <w:color w:val="000000"/>
          <w:sz w:val="24"/>
          <w:szCs w:val="24"/>
        </w:rPr>
        <w:t xml:space="preserve">conferences </w:t>
      </w:r>
    </w:p>
    <w:p w:rsidR="00031ACA" w:rsidRPr="005D3ECB" w:rsidRDefault="00031ACA" w:rsidP="00031ACA">
      <w:pPr>
        <w:pStyle w:val="Header"/>
        <w:numPr>
          <w:ilvl w:val="0"/>
          <w:numId w:val="1"/>
        </w:numPr>
        <w:rPr>
          <w:sz w:val="24"/>
          <w:szCs w:val="24"/>
        </w:rPr>
      </w:pPr>
      <w:r w:rsidRPr="005D3ECB">
        <w:rPr>
          <w:rFonts w:ascii="Calibri" w:hAnsi="Calibri"/>
          <w:color w:val="000000"/>
          <w:sz w:val="24"/>
          <w:szCs w:val="24"/>
        </w:rPr>
        <w:t xml:space="preserve">Student chapter leaders representing students bodies at professional conferences </w:t>
      </w:r>
    </w:p>
    <w:p w:rsidR="00031ACA" w:rsidRPr="00EC4F65" w:rsidRDefault="00031ACA" w:rsidP="00031ACA">
      <w:pPr>
        <w:pStyle w:val="Header"/>
        <w:numPr>
          <w:ilvl w:val="0"/>
          <w:numId w:val="1"/>
        </w:numPr>
        <w:rPr>
          <w:sz w:val="24"/>
          <w:szCs w:val="24"/>
        </w:rPr>
      </w:pPr>
      <w:r w:rsidRPr="005D3ECB">
        <w:rPr>
          <w:rFonts w:ascii="Calibri" w:hAnsi="Calibri"/>
          <w:color w:val="000000"/>
          <w:sz w:val="24"/>
          <w:szCs w:val="24"/>
        </w:rPr>
        <w:t xml:space="preserve">Preference given to students who haven’t received stipends for that calendar year </w:t>
      </w:r>
    </w:p>
    <w:p w:rsidR="00031ACA" w:rsidRPr="004043B8" w:rsidRDefault="00031ACA" w:rsidP="00031ACA">
      <w:pPr>
        <w:pStyle w:val="Header"/>
        <w:numPr>
          <w:ilvl w:val="0"/>
          <w:numId w:val="1"/>
        </w:numPr>
        <w:rPr>
          <w:sz w:val="24"/>
          <w:szCs w:val="24"/>
        </w:rPr>
      </w:pPr>
      <w:r>
        <w:rPr>
          <w:rFonts w:ascii="Calibri" w:hAnsi="Calibri"/>
          <w:color w:val="000000"/>
          <w:sz w:val="24"/>
          <w:szCs w:val="24"/>
        </w:rPr>
        <w:t>Students who are not presenting at conferences are elig</w:t>
      </w:r>
      <w:r w:rsidR="00742924">
        <w:rPr>
          <w:rFonts w:ascii="Calibri" w:hAnsi="Calibri"/>
          <w:color w:val="000000"/>
          <w:sz w:val="24"/>
          <w:szCs w:val="24"/>
        </w:rPr>
        <w:t>ible but will receive funding a</w:t>
      </w:r>
      <w:r>
        <w:rPr>
          <w:rFonts w:ascii="Calibri" w:hAnsi="Calibri"/>
          <w:color w:val="000000"/>
          <w:sz w:val="24"/>
          <w:szCs w:val="24"/>
        </w:rPr>
        <w:t xml:space="preserve">t a lower priority. </w:t>
      </w:r>
    </w:p>
    <w:p w:rsidR="00031ACA" w:rsidRPr="00742924" w:rsidRDefault="004043B8" w:rsidP="00742924">
      <w:pPr>
        <w:pStyle w:val="Header"/>
        <w:numPr>
          <w:ilvl w:val="0"/>
          <w:numId w:val="1"/>
        </w:numPr>
        <w:rPr>
          <w:sz w:val="24"/>
          <w:szCs w:val="24"/>
        </w:rPr>
      </w:pPr>
      <w:r>
        <w:rPr>
          <w:rFonts w:ascii="Calibri" w:hAnsi="Calibri"/>
          <w:color w:val="000000"/>
          <w:sz w:val="24"/>
          <w:szCs w:val="24"/>
        </w:rPr>
        <w:t xml:space="preserve">Recipients of grants will be expected to report and/or blog on their conference experience. </w:t>
      </w:r>
    </w:p>
    <w:p w:rsidR="00031ACA" w:rsidRPr="005D3ECB" w:rsidRDefault="00031ACA" w:rsidP="00031ACA">
      <w:pPr>
        <w:pStyle w:val="Header"/>
        <w:rPr>
          <w:sz w:val="24"/>
          <w:szCs w:val="24"/>
        </w:rPr>
      </w:pPr>
    </w:p>
    <w:p w:rsidR="00031ACA" w:rsidRPr="005D3ECB" w:rsidRDefault="00031ACA" w:rsidP="00031ACA">
      <w:pPr>
        <w:pStyle w:val="Header"/>
        <w:numPr>
          <w:ilvl w:val="0"/>
          <w:numId w:val="2"/>
        </w:numPr>
        <w:rPr>
          <w:sz w:val="24"/>
          <w:szCs w:val="24"/>
        </w:rPr>
      </w:pPr>
      <w:r w:rsidRPr="005D3ECB">
        <w:rPr>
          <w:sz w:val="24"/>
          <w:szCs w:val="24"/>
        </w:rPr>
        <w:t>Chair</w:t>
      </w:r>
      <w:r>
        <w:rPr>
          <w:sz w:val="24"/>
          <w:szCs w:val="24"/>
        </w:rPr>
        <w:t xml:space="preserve"> will evaluate </w:t>
      </w:r>
      <w:r w:rsidRPr="005D3ECB">
        <w:rPr>
          <w:sz w:val="24"/>
          <w:szCs w:val="24"/>
        </w:rPr>
        <w:t xml:space="preserve">requests </w:t>
      </w:r>
    </w:p>
    <w:p w:rsidR="00031ACA" w:rsidRPr="005D3ECB" w:rsidRDefault="00031ACA" w:rsidP="00031ACA">
      <w:pPr>
        <w:pStyle w:val="Header"/>
        <w:rPr>
          <w:sz w:val="24"/>
          <w:szCs w:val="24"/>
        </w:rPr>
      </w:pPr>
      <w:r w:rsidRPr="005D3ECB">
        <w:rPr>
          <w:sz w:val="24"/>
          <w:szCs w:val="24"/>
        </w:rPr>
        <w:t xml:space="preserve">       </w:t>
      </w:r>
    </w:p>
    <w:p w:rsidR="00031ACA" w:rsidRPr="00AD556D" w:rsidRDefault="00031ACA" w:rsidP="00031ACA">
      <w:pPr>
        <w:pStyle w:val="Header"/>
        <w:numPr>
          <w:ilvl w:val="0"/>
          <w:numId w:val="2"/>
        </w:numPr>
        <w:rPr>
          <w:rFonts w:cs="Courier New"/>
          <w:color w:val="000000"/>
          <w:sz w:val="24"/>
          <w:szCs w:val="24"/>
        </w:rPr>
      </w:pPr>
      <w:r>
        <w:rPr>
          <w:rFonts w:cs="Courier New"/>
          <w:color w:val="000000"/>
          <w:sz w:val="24"/>
          <w:szCs w:val="24"/>
        </w:rPr>
        <w:t xml:space="preserve">To </w:t>
      </w:r>
      <w:r w:rsidRPr="005D3ECB">
        <w:rPr>
          <w:rFonts w:cs="Courier New"/>
          <w:color w:val="000000"/>
          <w:sz w:val="24"/>
          <w:szCs w:val="24"/>
        </w:rPr>
        <w:t>ensure timely responses; tim</w:t>
      </w:r>
      <w:r>
        <w:rPr>
          <w:rFonts w:cs="Courier New"/>
          <w:color w:val="000000"/>
          <w:sz w:val="24"/>
          <w:szCs w:val="24"/>
        </w:rPr>
        <w:t xml:space="preserve">eline for submittal, evaluation, the </w:t>
      </w:r>
      <w:r w:rsidRPr="005D3ECB">
        <w:rPr>
          <w:sz w:val="24"/>
          <w:szCs w:val="24"/>
        </w:rPr>
        <w:t xml:space="preserve">application should consist of the name of the conference, dates, a budget / dollar estimate and justification, (1 page or less, include circumstances like presenting, student officer, etc.). The Chair will respond with a decision within one month of application. </w:t>
      </w:r>
    </w:p>
    <w:p w:rsidR="00031ACA" w:rsidRPr="005D3ECB" w:rsidRDefault="00031ACA" w:rsidP="00031ACA">
      <w:pPr>
        <w:pStyle w:val="Header"/>
        <w:ind w:left="720"/>
        <w:rPr>
          <w:rFonts w:cs="Courier New"/>
          <w:color w:val="000000"/>
          <w:sz w:val="24"/>
          <w:szCs w:val="24"/>
        </w:rPr>
      </w:pPr>
    </w:p>
    <w:p w:rsidR="00031ACA" w:rsidRDefault="00031ACA" w:rsidP="00031ACA">
      <w:pPr>
        <w:pStyle w:val="Header"/>
        <w:numPr>
          <w:ilvl w:val="0"/>
          <w:numId w:val="2"/>
        </w:numPr>
        <w:rPr>
          <w:rFonts w:cs="Courier New"/>
          <w:color w:val="000000"/>
          <w:sz w:val="24"/>
          <w:szCs w:val="24"/>
        </w:rPr>
      </w:pPr>
      <w:r>
        <w:rPr>
          <w:rFonts w:cs="Courier New"/>
          <w:color w:val="000000"/>
          <w:sz w:val="24"/>
          <w:szCs w:val="24"/>
        </w:rPr>
        <w:t xml:space="preserve">In order to </w:t>
      </w:r>
      <w:r w:rsidRPr="005D3ECB">
        <w:rPr>
          <w:rFonts w:cs="Courier New"/>
          <w:color w:val="000000"/>
          <w:sz w:val="24"/>
          <w:szCs w:val="24"/>
        </w:rPr>
        <w:t xml:space="preserve"> ensure that funds are reasonably available throughout the fiscal year (May 1-Apr 30), so that we don’t run out of funds for events near the end of the fiscal year, which students may not become aware of until later in the year</w:t>
      </w:r>
      <w:r>
        <w:rPr>
          <w:rFonts w:cs="Courier New"/>
          <w:color w:val="000000"/>
          <w:sz w:val="24"/>
          <w:szCs w:val="24"/>
        </w:rPr>
        <w:t xml:space="preserve"> – A semi-annual cycle will be utilized. Application for conferences held in June-Nov. would be considered starting January 1, and conferences held Dec-May starting June 1</w:t>
      </w:r>
      <w:r w:rsidRPr="00AD556D">
        <w:rPr>
          <w:rFonts w:cs="Courier New"/>
          <w:color w:val="000000"/>
          <w:sz w:val="24"/>
          <w:szCs w:val="24"/>
          <w:vertAlign w:val="superscript"/>
        </w:rPr>
        <w:t>st</w:t>
      </w:r>
      <w:r>
        <w:rPr>
          <w:rFonts w:cs="Courier New"/>
          <w:color w:val="000000"/>
          <w:sz w:val="24"/>
          <w:szCs w:val="24"/>
        </w:rPr>
        <w:t xml:space="preserve">. </w:t>
      </w:r>
    </w:p>
    <w:p w:rsidR="00031ACA" w:rsidRDefault="00031ACA" w:rsidP="00031ACA">
      <w:pPr>
        <w:ind w:left="360"/>
        <w:rPr>
          <w:rFonts w:cs="Courier New"/>
          <w:color w:val="000000"/>
          <w:sz w:val="24"/>
          <w:szCs w:val="24"/>
        </w:rPr>
      </w:pPr>
    </w:p>
    <w:p w:rsidR="00072A54" w:rsidRDefault="000362A1"/>
    <w:sectPr w:rsidR="0007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36F3"/>
    <w:multiLevelType w:val="hybridMultilevel"/>
    <w:tmpl w:val="C656436E"/>
    <w:lvl w:ilvl="0" w:tplc="470866C4">
      <w:numFmt w:val="bullet"/>
      <w:lvlText w:val="-"/>
      <w:lvlJc w:val="left"/>
      <w:pPr>
        <w:ind w:left="720" w:hanging="360"/>
      </w:pPr>
      <w:rPr>
        <w:rFonts w:ascii="Calibri" w:eastAsiaTheme="minorHAnsi" w:hAnsi="Calibri" w:cstheme="minorBid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947B7"/>
    <w:multiLevelType w:val="hybridMultilevel"/>
    <w:tmpl w:val="0754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CA"/>
    <w:rsid w:val="00031ACA"/>
    <w:rsid w:val="000362A1"/>
    <w:rsid w:val="00161A37"/>
    <w:rsid w:val="002D7A89"/>
    <w:rsid w:val="003639A0"/>
    <w:rsid w:val="004043B8"/>
    <w:rsid w:val="00742924"/>
    <w:rsid w:val="00A26A90"/>
    <w:rsid w:val="00A62DA8"/>
    <w:rsid w:val="00AE43A2"/>
    <w:rsid w:val="00BC4A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CA"/>
  </w:style>
  <w:style w:type="character" w:customStyle="1" w:styleId="apple-converted-space">
    <w:name w:val="apple-converted-space"/>
    <w:basedOn w:val="DefaultParagraphFont"/>
    <w:rsid w:val="00031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CA"/>
  </w:style>
  <w:style w:type="character" w:customStyle="1" w:styleId="apple-converted-space">
    <w:name w:val="apple-converted-space"/>
    <w:basedOn w:val="DefaultParagraphFont"/>
    <w:rsid w:val="0003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2</cp:revision>
  <dcterms:created xsi:type="dcterms:W3CDTF">2014-12-05T18:39:00Z</dcterms:created>
  <dcterms:modified xsi:type="dcterms:W3CDTF">2014-12-05T18:39:00Z</dcterms:modified>
</cp:coreProperties>
</file>