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798"/>
        <w:gridCol w:w="990"/>
        <w:gridCol w:w="2430"/>
        <w:gridCol w:w="2340"/>
        <w:gridCol w:w="18"/>
        <w:tblGridChange w:id="0">
          <w:tblGrid>
            <w:gridCol w:w="3798"/>
            <w:gridCol w:w="990"/>
            <w:gridCol w:w="2430"/>
            <w:gridCol w:w="2340"/>
            <w:gridCol w:w="18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 Name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Phone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Academic Advisor</w:t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Semester Started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 of CWP Development</w:t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Graduation Portfolio Submission Date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Most courses are three (3) credits. If you take courses with a fewer number of credits, you need to make sure that you take additional courses to have the required total number of credits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for graduation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which is: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36 credits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(12 courses x 3 credits). If you have another master’s degree, your total number of LIS courses sufficient for graduation is 30.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Required MSLIS Degree Core Courses (4 courses: 12 credits)</w:t>
      </w:r>
    </w:p>
    <w:tbl>
      <w:tblPr>
        <w:tblStyle w:val="Table2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"/>
        <w:gridCol w:w="5377"/>
        <w:gridCol w:w="1710"/>
        <w:gridCol w:w="1350"/>
        <w:tblGridChange w:id="0">
          <w:tblGrid>
            <w:gridCol w:w="1008"/>
            <w:gridCol w:w="5377"/>
            <w:gridCol w:w="1710"/>
            <w:gridCol w:w="13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Semester Completed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 of Credits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Organization of Information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Information Organizations and Communities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Information Systems in Libraries and Information Centers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Information Professions in Society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Electives (Recommended electives are marked with an *)</w:t>
      </w:r>
    </w:p>
    <w:tbl>
      <w:tblPr>
        <w:tblStyle w:val="Table3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"/>
        <w:gridCol w:w="5377"/>
        <w:gridCol w:w="1710"/>
        <w:gridCol w:w="1350"/>
        <w:tblGridChange w:id="0">
          <w:tblGrid>
            <w:gridCol w:w="1008"/>
            <w:gridCol w:w="5377"/>
            <w:gridCol w:w="1710"/>
            <w:gridCol w:w="13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Semester Completed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 of Credits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 LSC 837: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Community Engagement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 LSC 672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Managing Libraries, Museums &amp; Archives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 LSC 838: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The Reading Experience in Libraries, Archives and Museums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 LSC 843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Public Programs, Outreach and Digital Exhibits in Libraries, Archives, and Museums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 LSC 644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Information Literacy Instruction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 LSC 631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Storytelling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 LSC 695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Practicum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LSC 889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The Public Library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LSC 881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The College and University Library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LSC 635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Human Information Behavior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LSC 641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Collection Development and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LSC 848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Media for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LSC 849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Media for Young Adults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LSC 675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Research Methods in Library and Information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Total Credits Completed for MSLIS (as of review date) </w:t>
      </w:r>
    </w:p>
    <w:sectPr>
      <w:headerReference r:id="rId7" w:type="default"/>
      <w:footerReference r:id="rId8" w:type="default"/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March 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The Catholic University of America</w:t>
      <w:br w:type="textWrapping"/>
      <w:t xml:space="preserve">Department of Information Sciences</w:t>
      <w:br w:type="textWrapping"/>
      <w:t xml:space="preserve">Coursework Plan (CWP): Community-Engaged LIS (CELIS)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067C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6471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64710"/>
  </w:style>
  <w:style w:type="paragraph" w:styleId="Footer">
    <w:name w:val="footer"/>
    <w:basedOn w:val="Normal"/>
    <w:link w:val="FooterChar"/>
    <w:uiPriority w:val="99"/>
    <w:unhideWhenUsed w:val="1"/>
    <w:rsid w:val="0026471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6471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6243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6243A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16243A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93533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0jzdpfHrJGvGu/h3O5q5CAjLQ==">CgMxLjA4AHIhMVdKRFk1RU12eUVzYk1YMWhmcHZwSHNyTEJYcXN2c2pi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2026-01-08T05:09:00Z</dcterms:created>
  <dc:creator>Windows User</dc:creator>
</cp:coreProperties>
</file>